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BC0" w:rsidRDefault="00552BC0" w:rsidP="00552BC0">
      <w:pPr>
        <w:spacing w:line="480" w:lineRule="auto"/>
        <w:jc w:val="center"/>
      </w:pPr>
      <w:r>
        <w:t xml:space="preserve">Reply to Kristy </w:t>
      </w:r>
      <w:proofErr w:type="spellStart"/>
      <w:r>
        <w:t>Mangone</w:t>
      </w:r>
      <w:proofErr w:type="spellEnd"/>
    </w:p>
    <w:p w:rsidR="00552BC0" w:rsidRDefault="00552BC0" w:rsidP="00552BC0">
      <w:pPr>
        <w:spacing w:line="480" w:lineRule="auto"/>
        <w:ind w:firstLine="720"/>
        <w:jc w:val="both"/>
      </w:pPr>
      <w:r>
        <w:t xml:space="preserve">Hello Kristy, inclusion as a strategy for helping students with </w:t>
      </w:r>
      <w:r w:rsidRPr="00873083">
        <w:t>specific learning disabilities</w:t>
      </w:r>
      <w:r>
        <w:t xml:space="preserve"> has proven to be an effective method for facilitating learning. Teachers, both general and special education, have identified inclusion as an effective method, especially since it creates an equitable and nurturing learning environment for all students (</w:t>
      </w:r>
      <w:proofErr w:type="spellStart"/>
      <w:r w:rsidRPr="00C21105">
        <w:t>Lipka</w:t>
      </w:r>
      <w:proofErr w:type="spellEnd"/>
      <w:r w:rsidRPr="00C21105">
        <w:t xml:space="preserve">, </w:t>
      </w:r>
      <w:proofErr w:type="spellStart"/>
      <w:r w:rsidRPr="00C21105">
        <w:t>Forkosh</w:t>
      </w:r>
      <w:proofErr w:type="spellEnd"/>
      <w:r w:rsidRPr="00C21105">
        <w:t xml:space="preserve"> Baruch, &amp; Meer,</w:t>
      </w:r>
      <w:r>
        <w:t xml:space="preserve"> 2019). Additionally, the inclusive approach provides students with </w:t>
      </w:r>
      <w:r w:rsidRPr="00873083">
        <w:t>specific learning disabilities</w:t>
      </w:r>
      <w:r>
        <w:t xml:space="preserve"> with a flexible learning experience that includes effective methods that they could use to achieve their educational goals in environments that are more 'normal.' Inclusive learning is founded on establishing an effective learning environment that is age-appropriate and encourages students with </w:t>
      </w:r>
      <w:r w:rsidRPr="00C21105">
        <w:t>specific learning disabilities</w:t>
      </w:r>
      <w:r>
        <w:t xml:space="preserve"> to be actively involved in positive competition.  </w:t>
      </w:r>
    </w:p>
    <w:p w:rsidR="00552BC0" w:rsidRDefault="00552BC0" w:rsidP="00552BC0">
      <w:pPr>
        <w:spacing w:line="480" w:lineRule="auto"/>
        <w:jc w:val="center"/>
      </w:pPr>
      <w:r>
        <w:t>References</w:t>
      </w:r>
    </w:p>
    <w:p w:rsidR="00552BC0" w:rsidRDefault="00552BC0" w:rsidP="00552BC0">
      <w:pPr>
        <w:spacing w:line="480" w:lineRule="auto"/>
        <w:ind w:left="720" w:hanging="720"/>
        <w:jc w:val="both"/>
      </w:pPr>
      <w:proofErr w:type="spellStart"/>
      <w:r w:rsidRPr="00C21105">
        <w:t>Lipka</w:t>
      </w:r>
      <w:proofErr w:type="spellEnd"/>
      <w:r w:rsidRPr="00C21105">
        <w:t xml:space="preserve">, O., </w:t>
      </w:r>
      <w:proofErr w:type="spellStart"/>
      <w:r w:rsidRPr="00C21105">
        <w:t>Forkosh</w:t>
      </w:r>
      <w:proofErr w:type="spellEnd"/>
      <w:r w:rsidRPr="00C21105">
        <w:t xml:space="preserve"> Baruch, A., &amp; Meer, Y. (2019). Academic support model for post-secondary school students with learning disabilities: student and instructor perceptions. </w:t>
      </w:r>
      <w:r w:rsidRPr="00C21105">
        <w:rPr>
          <w:i/>
          <w:iCs/>
        </w:rPr>
        <w:t>International Journal of Inclusive Education</w:t>
      </w:r>
      <w:r w:rsidRPr="00C21105">
        <w:t>, </w:t>
      </w:r>
      <w:r w:rsidRPr="00C21105">
        <w:rPr>
          <w:i/>
          <w:iCs/>
        </w:rPr>
        <w:t>23</w:t>
      </w:r>
      <w:r w:rsidRPr="00C21105">
        <w:t>(2), 142-157.</w:t>
      </w:r>
    </w:p>
    <w:p w:rsidR="00552BC0" w:rsidRDefault="00552BC0" w:rsidP="00552BC0">
      <w:pPr>
        <w:spacing w:line="480" w:lineRule="auto"/>
        <w:jc w:val="center"/>
      </w:pPr>
      <w:r>
        <w:t>Reply to carol Fried.</w:t>
      </w:r>
    </w:p>
    <w:p w:rsidR="00552BC0" w:rsidRDefault="00552BC0" w:rsidP="00552BC0">
      <w:pPr>
        <w:spacing w:line="480" w:lineRule="auto"/>
        <w:ind w:firstLine="720"/>
        <w:jc w:val="both"/>
      </w:pPr>
      <w:r>
        <w:t>Hello Carol, helping children with learning and behavioral problems can be a challenging endeavor for most teachers. However, there are various strategies that teachers can adopt to facilitate the process and make it comfortable for themselves and the students. In addition to the strategies stated in your post, teachers can also develop learning techniques that aim to accommodate students' needs (s), keeping in mind the kind of condition they have (</w:t>
      </w:r>
      <w:r w:rsidRPr="00A17241">
        <w:t>Jyothi</w:t>
      </w:r>
      <w:r>
        <w:t xml:space="preserve">, 2020). Such approaches can modify instructions to make them understandable for the child, using </w:t>
      </w:r>
      <w:r>
        <w:lastRenderedPageBreak/>
        <w:t>specific languages when addressing them, and even developing grading and quality of works framework specifically for grading their work.</w:t>
      </w:r>
    </w:p>
    <w:p w:rsidR="00552BC0" w:rsidRDefault="00552BC0" w:rsidP="00552BC0">
      <w:pPr>
        <w:spacing w:line="480" w:lineRule="auto"/>
        <w:jc w:val="center"/>
      </w:pPr>
      <w:r>
        <w:t>References</w:t>
      </w:r>
    </w:p>
    <w:p w:rsidR="00552BC0" w:rsidRDefault="00552BC0" w:rsidP="00552BC0">
      <w:pPr>
        <w:spacing w:line="480" w:lineRule="auto"/>
        <w:ind w:left="720" w:hanging="720"/>
        <w:jc w:val="both"/>
      </w:pPr>
      <w:r w:rsidRPr="00A17241">
        <w:t>Jyothi, D. S. (2020). The Best Strategies for Teaching a Child with Learning Disabilities. </w:t>
      </w:r>
      <w:r w:rsidRPr="00A17241">
        <w:rPr>
          <w:i/>
          <w:iCs/>
        </w:rPr>
        <w:t>Studies in Indian Place Names</w:t>
      </w:r>
      <w:r w:rsidRPr="00A17241">
        <w:t>, </w:t>
      </w:r>
      <w:r w:rsidRPr="00A17241">
        <w:rPr>
          <w:i/>
          <w:iCs/>
        </w:rPr>
        <w:t>40</w:t>
      </w:r>
      <w:r w:rsidRPr="00A17241">
        <w:t>(56), 1970-1921.</w:t>
      </w:r>
    </w:p>
    <w:p w:rsidR="000531FC" w:rsidRDefault="000531FC" w:rsidP="00552BC0">
      <w:pPr>
        <w:spacing w:line="480" w:lineRule="auto"/>
      </w:pPr>
    </w:p>
    <w:sectPr w:rsidR="000531FC" w:rsidSect="006C3C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2BC0"/>
    <w:rsid w:val="000531FC"/>
    <w:rsid w:val="00552BC0"/>
    <w:rsid w:val="006C3CB9"/>
    <w:rsid w:val="00C231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B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ADM</cp:lastModifiedBy>
  <cp:revision>2</cp:revision>
  <dcterms:created xsi:type="dcterms:W3CDTF">2020-07-16T18:08:00Z</dcterms:created>
  <dcterms:modified xsi:type="dcterms:W3CDTF">2020-07-16T18:08:00Z</dcterms:modified>
</cp:coreProperties>
</file>